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69C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南京信息工程大学教职工延迟退休相关规定</w:t>
      </w:r>
    </w:p>
    <w:p w14:paraId="0E26B1E5"/>
    <w:p w14:paraId="4F1E46B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 xml:space="preserve">    一、</w:t>
      </w:r>
      <w:r>
        <w:rPr>
          <w:rFonts w:hint="eastAsia"/>
          <w:sz w:val="24"/>
          <w:szCs w:val="24"/>
        </w:rPr>
        <w:t>教职工达到法定退休年龄，应当正常办理退休手续。确因教学科研、学科建设需要，部分具有正高职称的专任教学科研人员，符合学校延迟退休的基本条件和要求，身体健康、本人自愿，可向学校提出延退申请，经学校研究同意后，予以聘任。对于申请延迟退休的人员，学校将从严从紧控制。</w:t>
      </w:r>
    </w:p>
    <w:p w14:paraId="5A644210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  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 xml:space="preserve"> 二、</w:t>
      </w:r>
      <w:bookmarkStart w:id="0" w:name="_GoBack"/>
      <w:bookmarkEnd w:id="0"/>
      <w:r>
        <w:rPr>
          <w:rFonts w:hint="eastAsia"/>
          <w:b/>
          <w:sz w:val="24"/>
          <w:szCs w:val="24"/>
        </w:rPr>
        <w:t>符合下列条件的人员可申请延迟退休：</w:t>
      </w:r>
    </w:p>
    <w:p w14:paraId="73E5B1A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国务院学位委员会学科评议组成员续聘到任期结束，教育部“长江学者奖励计划”特聘教授、国家“杰出青年科学基金”获得者、国家“千人计划”特聘专家、国家“万人计划”领军人才、国家级有突出贡献专家及相当级别的高层次人才，可申请延迟退休，最多延长至65周岁；</w:t>
      </w:r>
    </w:p>
    <w:p w14:paraId="70C0EEB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2.国家自然科学奖、国家技术发明奖、国家科技进步奖等国家奖获得者（特等奖排名前5、一等奖排名前3、二等奖排名前2），可申请延迟退休，最多延长至65周岁；</w:t>
      </w:r>
    </w:p>
    <w:p w14:paraId="4F7C310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3.国家级教学成果奖一等奖获得者（排名前3）、国家级教学名师，可申请延迟退休，最多延长至63周岁；</w:t>
      </w:r>
    </w:p>
    <w:p w14:paraId="191BE4F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4.主持在研国家自然科学基金创新研究群体项目和重大/重点项目、国家重点研发计划项目、国家社会科学基金重大/重点项目的专家，可申请延长至项目正常结题所在年份办理退休；</w:t>
      </w:r>
    </w:p>
    <w:p w14:paraId="41F863A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5.其他学术造诣精深，在本学科领域中具有相当影响，对学校发展或学科建设有突出贡献的知名专家，申请延迟退休，须经学校研究讨论决定。</w:t>
      </w:r>
    </w:p>
    <w:p w14:paraId="1EAAF2D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 三、院士延迟退休按照国务院相关文件规定执行。</w:t>
      </w:r>
    </w:p>
    <w:p w14:paraId="16FD352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 四、审批程序。由本人申请，填写《南京信息工程大学高级专家延长退休年龄审批表》，经所在二级单位党政联席会议研究同意后报人事处，人事处审核后提请校长审批或校长办公会研究审批。</w:t>
      </w:r>
    </w:p>
    <w:p w14:paraId="77DE325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五、本规定自下发之日起实施，由人事处负责解释，今后如有与上级主管部门出台的退休文件不一致的，按上级文件执行。</w:t>
      </w:r>
    </w:p>
    <w:p w14:paraId="1C78FC4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 w14:paraId="07CC6823">
      <w:pPr>
        <w:spacing w:line="360" w:lineRule="auto"/>
        <w:rPr>
          <w:rFonts w:hint="eastAsia"/>
          <w:sz w:val="24"/>
          <w:szCs w:val="24"/>
        </w:rPr>
      </w:pPr>
    </w:p>
    <w:p w14:paraId="0E1989E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                                    </w:t>
      </w:r>
      <w:r>
        <w:rPr>
          <w:sz w:val="24"/>
          <w:szCs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D"/>
    <w:rsid w:val="000B78B8"/>
    <w:rsid w:val="00131E6A"/>
    <w:rsid w:val="00245146"/>
    <w:rsid w:val="00CA6B4D"/>
    <w:rsid w:val="5808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861</Words>
  <Characters>875</Characters>
  <Lines>7</Lines>
  <Paragraphs>2</Paragraphs>
  <TotalTime>8</TotalTime>
  <ScaleCrop>false</ScaleCrop>
  <LinksUpToDate>false</LinksUpToDate>
  <CharactersWithSpaces>1092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2019-09-12T06:34:00Z</dcterms:created>
  <dc:creator>贾 玉梅</dc:creator>
  <cp:lastModifiedBy>茄菲猫</cp:lastModifiedBy>
  <dcterms:modified xsi:type="dcterms:W3CDTF">2024-12-18T07:41:25Z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D987C5472345444B8AF3B603761FAAE2_12</vt:lpwstr>
  </property>
</Properties>
</file>