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一、</w:t>
      </w:r>
      <w:r>
        <w:rPr>
          <w:rFonts w:hint="eastAsia"/>
          <w:sz w:val="24"/>
          <w:szCs w:val="24"/>
        </w:rPr>
        <w:t>个人所得税税单(税务)</w:t>
      </w:r>
      <w:r>
        <w:rPr>
          <w:rFonts w:hint="eastAsia"/>
          <w:sz w:val="24"/>
          <w:szCs w:val="24"/>
          <w:lang w:val="en-US" w:eastAsia="zh-CN"/>
        </w:rPr>
        <w:t>开具办法</w:t>
      </w:r>
    </w:p>
    <w:p>
      <w:pPr>
        <w:spacing w:line="360" w:lineRule="auto"/>
        <w:rPr>
          <w:rStyle w:val="5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凭本人身份证或护照原件到高新/大厂地税局服务大厅打印，或下载“个人所得税”APP（国家税务总局发布），首页“我要办税”-“纳税记录开具”，选择月份，生成打印。</w:t>
      </w:r>
      <w:r>
        <w:rPr>
          <w:rStyle w:val="4"/>
          <w:sz w:val="24"/>
          <w:szCs w:val="24"/>
          <w:lang w:val="en-US" w:eastAsia="zh-CN" w:bidi="ar"/>
        </w:rPr>
        <w:t>需打印来苏工作次月起的完税信息</w:t>
      </w:r>
      <w:r>
        <w:rPr>
          <w:rStyle w:val="5"/>
          <w:sz w:val="24"/>
          <w:szCs w:val="24"/>
          <w:lang w:val="en-US" w:eastAsia="zh-CN" w:bidi="ar"/>
        </w:rPr>
        <w:t>。</w:t>
      </w:r>
    </w:p>
    <w:p>
      <w:pPr>
        <w:spacing w:line="360" w:lineRule="auto"/>
        <w:rPr>
          <w:rStyle w:val="5"/>
          <w:rFonts w:hint="eastAsia"/>
          <w:sz w:val="24"/>
          <w:szCs w:val="24"/>
          <w:lang w:val="en-US" w:eastAsia="zh-CN" w:bidi="ar"/>
        </w:rPr>
      </w:pPr>
      <w:r>
        <w:rPr>
          <w:rFonts w:hint="default"/>
          <w:sz w:val="24"/>
          <w:szCs w:val="24"/>
          <w:lang w:val="en-US" w:eastAsia="zh-CN"/>
        </w:rPr>
        <w:drawing>
          <wp:inline distT="0" distB="0" distL="114300" distR="114300">
            <wp:extent cx="5537835" cy="7620000"/>
            <wp:effectExtent l="0" t="0" r="5715" b="0"/>
            <wp:docPr id="5" name="图片 5" descr="附件9.材料清单及部分材料（模板）_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附件9.材料清单及部分材料（模板）_0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37835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default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二、</w:t>
      </w:r>
      <w:r>
        <w:rPr>
          <w:rFonts w:hint="eastAsia"/>
          <w:sz w:val="24"/>
          <w:szCs w:val="24"/>
        </w:rPr>
        <w:t>银行流水</w:t>
      </w:r>
      <w:r>
        <w:rPr>
          <w:rFonts w:hint="eastAsia"/>
          <w:sz w:val="24"/>
          <w:szCs w:val="24"/>
          <w:lang w:val="en-US" w:eastAsia="zh-CN"/>
        </w:rPr>
        <w:t>开具办法</w:t>
      </w: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自行到银行柜面打印或登录银行APP办理</w:t>
      </w:r>
    </w:p>
    <w:p>
      <w:pPr>
        <w:spacing w:line="360" w:lineRule="auto"/>
        <w:rPr>
          <w:rFonts w:hint="default"/>
          <w:sz w:val="22"/>
          <w:lang w:val="en-US" w:eastAsia="zh-CN"/>
        </w:rPr>
      </w:pPr>
      <w:r>
        <w:rPr>
          <w:rFonts w:hint="default"/>
          <w:sz w:val="22"/>
          <w:lang w:val="en-US" w:eastAsia="zh-CN"/>
        </w:rPr>
        <w:drawing>
          <wp:inline distT="0" distB="0" distL="114300" distR="114300">
            <wp:extent cx="5495925" cy="7440930"/>
            <wp:effectExtent l="0" t="0" r="9525" b="7620"/>
            <wp:docPr id="3" name="图片 3" descr="刘宇佳SC申报材料_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刘宇佳SC申报材料_123"/>
                    <pic:cNvPicPr>
                      <a:picLocks noChangeAspect="1"/>
                    </pic:cNvPicPr>
                  </pic:nvPicPr>
                  <pic:blipFill>
                    <a:blip r:embed="rId5"/>
                    <a:srcRect l="12999" r="7373" b="23779"/>
                    <a:stretch>
                      <a:fillRect/>
                    </a:stretch>
                  </pic:blipFill>
                  <pic:spPr>
                    <a:xfrm>
                      <a:off x="0" y="0"/>
                      <a:ext cx="5495925" cy="7440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22"/>
          <w:lang w:val="en-US" w:eastAsia="zh-CN"/>
        </w:rPr>
      </w:pPr>
      <w:r>
        <w:rPr>
          <w:rFonts w:hint="eastAsia"/>
          <w:sz w:val="22"/>
          <w:lang w:val="en-US" w:eastAsia="zh-CN"/>
        </w:rPr>
        <w:br w:type="page"/>
      </w: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三、</w:t>
      </w:r>
      <w:r>
        <w:rPr>
          <w:rFonts w:hint="eastAsia"/>
          <w:sz w:val="24"/>
          <w:szCs w:val="24"/>
        </w:rPr>
        <w:t>工资单</w:t>
      </w:r>
      <w:r>
        <w:rPr>
          <w:rFonts w:hint="eastAsia"/>
          <w:sz w:val="24"/>
          <w:szCs w:val="24"/>
          <w:lang w:val="en-US" w:eastAsia="zh-CN"/>
        </w:rPr>
        <w:t>开具办法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2"/>
          <w:lang w:val="en-US" w:eastAsia="zh-CN"/>
        </w:rPr>
      </w:pPr>
      <w:r>
        <w:rPr>
          <w:rFonts w:hint="eastAsia"/>
          <w:sz w:val="22"/>
          <w:lang w:val="en-US" w:eastAsia="zh-CN"/>
        </w:rPr>
        <w:br w:type="textWrapping"/>
      </w:r>
      <w:r>
        <w:rPr>
          <w:rFonts w:hint="eastAsia"/>
          <w:sz w:val="22"/>
          <w:lang w:val="en-US" w:eastAsia="zh-CN"/>
        </w:rPr>
        <w:t>1.登录学校官网-公共服务-融合门户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</w:pPr>
      <w:r>
        <w:drawing>
          <wp:inline distT="0" distB="0" distL="114300" distR="114300">
            <wp:extent cx="6837045" cy="1450975"/>
            <wp:effectExtent l="0" t="0" r="1905" b="15875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837045" cy="145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点击“财务系统”-“高级财务查询”-“我的收入查询”-“个人工资查询”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drawing>
          <wp:inline distT="0" distB="0" distL="114300" distR="114300">
            <wp:extent cx="1724025" cy="2133600"/>
            <wp:effectExtent l="0" t="0" r="9525" b="0"/>
            <wp:docPr id="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选择好年份、月份，汇总查询，导出打印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default"/>
          <w:lang w:val="en-US" w:eastAsia="zh-CN"/>
        </w:rPr>
      </w:pPr>
      <w:r>
        <w:drawing>
          <wp:inline distT="0" distB="0" distL="114300" distR="114300">
            <wp:extent cx="6837045" cy="1112520"/>
            <wp:effectExtent l="0" t="0" r="1905" b="11430"/>
            <wp:docPr id="1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837045" cy="111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/>
          <w:sz w:val="24"/>
          <w:szCs w:val="24"/>
          <w:lang w:val="en-US" w:eastAsia="zh-CN"/>
        </w:rPr>
      </w:pPr>
      <w:bookmarkStart w:id="0" w:name="_GoBack"/>
      <w:bookmarkEnd w:id="0"/>
    </w:p>
    <w:sectPr>
      <w:pgSz w:w="11906" w:h="16838"/>
      <w:pgMar w:top="1440" w:right="1134" w:bottom="1440" w:left="1134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9419456"/>
    <w:multiLevelType w:val="singleLevel"/>
    <w:tmpl w:val="29419456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wNmYzMTA5OWZkYmY5ODEyZmRlYmYxNzdjZmExZmEifQ=="/>
  </w:docVars>
  <w:rsids>
    <w:rsidRoot w:val="00000000"/>
    <w:rsid w:val="70D07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qFormat/>
    <w:uiPriority w:val="0"/>
    <w:rPr>
      <w:rFonts w:hint="eastAsia" w:ascii="宋体" w:hAnsi="宋体" w:eastAsia="宋体" w:cs="宋体"/>
      <w:b/>
      <w:bCs/>
      <w:color w:val="000000"/>
      <w:sz w:val="20"/>
      <w:szCs w:val="20"/>
      <w:u w:val="none"/>
    </w:rPr>
  </w:style>
  <w:style w:type="character" w:customStyle="1" w:styleId="5">
    <w:name w:val="font31"/>
    <w:basedOn w:val="3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paragraph" w:customStyle="1" w:styleId="6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12049</dc:creator>
  <cp:lastModifiedBy>王四毛</cp:lastModifiedBy>
  <dcterms:modified xsi:type="dcterms:W3CDTF">2023-08-21T07:19:14Z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73BD89C9E0494AD6BC371D26B653CA85_12</vt:lpwstr>
  </property>
</Properties>
</file>