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中华人民共和国主席令</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（第二十八号）</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《中华人民共和国劳动法》已由中华人民共和国第八届全国人民代表大会常务委员会第八次会议于1994年7月5日通过，现予公布，自1995年1月1日起施行。</w:t>
      </w:r>
    </w:p>
    <w:p w:rsidR="00335EB7" w:rsidRPr="00335EB7" w:rsidRDefault="00335EB7" w:rsidP="00335EB7">
      <w:pPr>
        <w:widowControl/>
        <w:shd w:val="clear" w:color="auto" w:fill="FFFFFF"/>
        <w:spacing w:line="450" w:lineRule="atLeast"/>
        <w:ind w:firstLine="420"/>
        <w:jc w:val="righ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中华人民共和国主席 江泽民</w:t>
      </w:r>
    </w:p>
    <w:p w:rsidR="00335EB7" w:rsidRPr="00335EB7" w:rsidRDefault="00335EB7" w:rsidP="00335EB7">
      <w:pPr>
        <w:widowControl/>
        <w:shd w:val="clear" w:color="auto" w:fill="FFFFFF"/>
        <w:spacing w:line="450" w:lineRule="atLeast"/>
        <w:ind w:firstLine="420"/>
        <w:jc w:val="righ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1994年7月5日</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（根据2009年8月27日第十一届全国人民代表大会常务委员会第十次会议通过的《全国人民代表大会常务委员会关于修改部分法律的决定》修正 根据2018年12月29日第十三届全国人民代表大会常务委员会第七次会议通过的《全国人民代表大会常务委员会关于修改＜中华人民共和国劳动法＞等七部法律的决定》第二次修正）</w:t>
      </w:r>
    </w:p>
    <w:p w:rsidR="00335EB7" w:rsidRPr="00335EB7" w:rsidRDefault="00335EB7" w:rsidP="00335EB7">
      <w:pPr>
        <w:widowControl/>
        <w:shd w:val="clear" w:color="auto" w:fill="FFFFFF"/>
        <w:spacing w:line="450" w:lineRule="atLeast"/>
        <w:ind w:firstLine="420"/>
        <w:jc w:val="righ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 </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中华人民共和国劳动法</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 </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 xml:space="preserve">目录　</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第一章 总则</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第二章 促进就业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第三章 劳动合同和集体合同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第四章 工作时间和休息休假</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第五章 工资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第六章 劳动安全卫生</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第七章 女职工和未成年工特殊保护</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第八章 职业培训</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第九章 社会保险和福利</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第十章 劳动争议</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第十一章 监督检查</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第十二章 法律责任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第十三章 附则</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第一章 总则</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第一条 </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为了保护劳动者的合法权益，调整劳动关系，建立和维护适应社会主义市场经济的劳动制度，促进经济发展和社会进步，根据宪法，制定本法。</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第二条 </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在中华人民共和国境内的企业、个体经济组织（以下统称用人单位）和与之形成劳动关系的劳动者，适用本法。</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国家机关、事业组织、社会团体和与之建立劳动合同关系的劳动者，依照本法执行。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第三条 </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劳动者应当完成劳动任务，提高职业技能，执行劳动安全卫生规程，遵守劳动纪律和职业道德。</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第四条 </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用人单位应当依法建立和完善规章制度，保障劳动者享有劳动权利和履行劳动义务。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国家采取各种措施，促进劳动就业，发展职业教育，制定劳动标准，调节社会收入，完善社会保险，协调劳动关系，逐步提高劳动者的生活水平。</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国家提倡劳动者参加社会义务劳动，开展劳动竞赛和合理化建议活动，鼓励和保护劳动者进行科学研究、技术革新和发明创造，表彰和奖励劳动模范和先进工作者。</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第七条 劳动者有权依法参加和组织工会。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工会代表和维护劳动者的合法权益，依法独立自主地开展活动。</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劳动者依照法律规定，通过职工大会、职工代表大会或者其他形式，参与民主管理或者就保护劳动者合法权益与用人单位进行平等协商。</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第九条 国务院劳动行政部门主管全国劳动工作。</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县级以上地方人民政府劳动行政部门主管本行政区域内的劳动工作。</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第二章 促进就业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第十条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国家通过促进经济和社会发展，创造就业条件，扩大就业机会。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国家鼓励企业、事业组织、社会团体在法律、行政法规规定的范围内兴办产业或者拓展经营，增加就业。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国家支持劳动者自愿组织起来就业和从事个体经营实现就业。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地方各级人民政府应当采取措施，发展多种类型的职业介绍机构，提供就业服务。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第十二条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劳动者就业，不因民族、种族、性别、宗教信仰不同而受歧视。</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第十三条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妇女享有与男子平等的就业权利。在录用职工时，除国家规定的不适合妇女的工种或者岗位外，不得以性别为由拒绝录用妇女或者提高对妇女的录用标准。</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第十四条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残疾人、少数民族人员、退出现役的军人的就业，法律、法规有特别规定的，从其规定。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第十五条 禁止用人单位招用未满十六周岁的未成年人。</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文艺、体育和特种工艺单位招用未满十六周岁的未成年人，必须遵守国家有关规定，并保障其接受义务教育的权利。</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第三章 劳动合同和集体合同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第十六条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劳动合同是劳动者与用人单位确立劳动关系、明确双方权利和义务的协议。</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建立劳动关系应当订立劳动合同。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第十七条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订立和变更劳动合同，应当遵循平等自愿、协商一致的原则，不得违反法律、行政法规的规定。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劳动合同依法订立即具有法律约束力，当事人必须履行劳动合同规定的义务。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第十八条 下列劳动合同无效：</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（一）违反法律、行政法规的劳动合同；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（二）采取欺诈、威胁等手段订立的劳动合同。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无效的劳动合同，从订立的时候起，就没有法律约束力。确认劳动合同部分无效的，如果不影响其余部分的效力，其余部分仍然有效。</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劳动合同的无效，由劳动争议仲裁委员会或者人民法院确认。</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第十九条 劳动合同应当以书面形式订立，并具备以下条款：</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（一）劳动合同期限；</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（二）工作内容；</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（三）劳动保护和劳动条件；</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（四）劳动报酬；</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（五）劳动纪律；</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（六）劳动合同终止的条件；</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（七）违反劳动合同的责任。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劳动合同除前款规定的必备条款外，当事人可以协商约定其他内容。</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劳动合同的期限分为有固定期限、无固定期限和以完成一定的工作为期限。</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劳动者在同一用人单位连续工作满十年以上，当事人双方同意延续劳动合同的，如果劳动者提出订立无固定期限的劳动合同，应当订立无固定期限的劳动合同。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劳动合同可以约定试用期。试用期最长不得超过六个月。</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第二十二条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劳动合同当事人可以在劳动合同中约定保守用人单位商业秘密的有关事项。</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第二十三条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劳动合同期满或者当事人约定的劳动合同终止条件出现，劳动合同即行终止。</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第二十四条 经劳动合同当事人协商一致，劳动合同可以解除。</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第二十五条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劳动者有下列情形之一的，用人单位可以解除劳动合同：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（一）在试用期间被证明不符合录用条件的；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（二）严重违反劳动纪律或者用人单位规章制度的；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（三）严重失职，营私舞弊，对用人单位利益造成重大损害的；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（四）被依法追究刑事责任的。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第二十六条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有下列情形之一的，用人单位可以解除劳动合同，但是应当提前三十日以书面形式通知劳动者本人：</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（一）劳动者患病或者非因工负伤，医疗期满后，不能从事原工作也不能从事由用人单位另行安排的工作的；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（二）劳动者不能胜任工作，经过培训或者调整工作岗位，仍不能胜任工作的；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（三）劳动合同订立时所依据的客观情况发生重大变化，致使原劳动合同无法履行，经当事人协商不能就变更劳动合同达成协议的。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第二十七条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用人单位濒临破产进行法定整顿期间或者生产经营状况发生严重困难，确需裁减人员的，应当提前三十日向工会或者全体职工说明情况，听取工会或者职工的意见，经向劳动行政部门报告后，可以裁减人员。</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用人单位依据本条规定裁减人员，在六个月内录用人员的，应当优先录用被裁减的人员。</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第二十八条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用人单位依据本法第二十四条、第二十六条、第二十七条的规定解除劳动合同的，应当依照国家有关规定给予经济补偿。</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第二十九条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劳动者有下列情形之一的，用人单位不得依据本法第二十六条、第二十七条的规定解除劳动合同：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（一）患职业病或者因工负伤并被确认丧失或者部分丧失劳动能力的；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（二）患病或者负伤，在规定的医疗期内的；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（三）女职工在孕期、产假、哺乳期内的；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（四）法律、行政法规规定的其他情形。</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用人单位解除劳动合同，工会认为不适当的，有权提出意见。如果用人单位违反法律、法规或者劳动合同，工会有权要求重新处理；劳动者申请仲裁或者提起诉讼的，工会应当依法给予支持和帮助。</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劳动者解除劳动合同，应当提前三十日以书面形式通知用人单位。</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第三十二条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有下列情形之一的，劳动者可以随时通知用人单位解除劳动合同：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（一）在试用期内的；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（二）用人单位以暴力、威胁或者非法限制人身自由的手段强迫劳动的；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（三）用人单位未按照劳动合同约定支付劳动报酬或者提供劳动条件的。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第三十三条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企业职工一方与企业可以就劳动报酬、工作时间、休息休假、劳动安全卫生、保险福利等事项，签订集体合同。集体合同草案应当提交职工代表大会或者全体职工讨论通过。</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集体合同由工会代表职工与企业签订；没有建立工会的企业，由职工推举的代表与企业签订。</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第三十四条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集体合同签订后应当报送劳动行政部门；劳动行政部门自收到集体合同文本之日起十五日内未提出异议的，集体合同即行生效。</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第三十五条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依法签订的集体合同对企业和企业全体职工具有约束力。职工个人与企业订立的劳动合同中劳动条件和劳动报酬等标准不得低于集体合同的规定。</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第四章 工作时间和休息休假</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第三十六条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国家实行劳动者每日工作时间不超过八小时、平均每周工作时间不超过四十四小时的工时制度。</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第三十七条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对实行计件工作的劳动者，用人单位应当根据本法第三十六条规定的工时制度合理确定其劳动定额和计件报酬标准。</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第三十八条 用人单位应当保证劳动者每周至少休息一日。</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第三十九条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企业因生产特点不能实行本法第三十六条、第三十八条规定的，经劳动行政部门批准，可以实行其他工作和休息办法。</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第四十条 用人单位在下列节日期间应当依法安排劳动者休假：</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（一）元旦；</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（二）春节；</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（三）国际劳动节；</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（四）国庆节；</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（五）法律、法规规定的其他休假节日。</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第四十二条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有下列情形之一的，延长工作时间不受本法第四十一条规定的限制：</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（一）发生自然灾害、事故或者因其他原因，威胁劳动者生命健康和财产安全，需要紧急处理的；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（二）生产设备、交通运输线路、公共设施发生故障，影响生产和公众利益，必须及时抢修的；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（三）法律、行政法规规定的其他情形。</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第四十三条 用人单位不得违反本法规定延长劳动者的工作时间。</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第四十四条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有下列情形之一的，用人单位应当按照下列标准支付高于劳动者正常工作时间工资的工资报酬：</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（一）安排劳动者延长工作时间的，支付不低于工资的百分之一百五十的工资报酬；</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（二）休息日安排劳动者工作又不能安排补休的，支付不低于工资的百分之二百的工资报酬；</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（三）法定休假日安排劳动者工作的，支付不低于工资的百分之三百的工资报酬。</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第四十五条 国家实行带薪年休假制度。</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劳动者连续工作一年以上的，享受带薪年休假。具体办法由国务院规定。</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第五章 工资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第四十六条 工资分配应当遵循按劳分配原则，实行同工同酬。</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工资水平在经济发展的基础上逐步提高。国家对工资总量实行宏观调控。</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第四十七条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用人单位根据本单位的生产经营特点和经济效益，依法自主确定本单位的工资分配方式和工资水平。</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第四十八条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国家实行最低工资保障制度。最低工资的具体标准由省、自治区、直辖市人民政府规定，报国务院备案。</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用人单位支付劳动者的工资不得低于当地最低工资标准。</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第四十九条 确定和调整最低工资标准应当综合参考下列因素：</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（一）劳动者本人及平均赡养人口的最低生活费用；</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（二）社会平均工资水平；</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（三）劳动生产率；</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（四）就业状况；</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（五）地区之间经济发展水平的差异。</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第五十条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工资应当以货币形式按月支付给劳动者本人。不得克扣或者无故拖欠劳动者的工资。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第五十一条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劳动者在法定休假日和婚丧假期间以及依法参加社会活动期间，用人单位应当依法支付工资。</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第六章 劳动安全卫生</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第五十二条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用人单位必须建立、健全劳动安全卫生制度，严格执行国家劳动安全卫生规程和标准，对劳动者进行劳动安全卫生教育，防止劳动过程中的事故，减少职业危害。</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第五十三条 劳动安全卫生设施必须符合国家规定的标准。</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新建、改建、扩建工程的劳动安全卫生设施必须与主体工程同时设计、同时施工、同时投入生产和使用。</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第五十四条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用人单位必须为劳动者提供符合国家规定的劳动安全卫生条件和必要的劳动防护用品，对从事有职业危害作业的劳动者应当定期进行健康检查。</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第五十五条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从事特种作业的劳动者必须经过专门培训并取得特种作业资格。</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第五十六条 劳动者在劳动过程中必须严格遵守安全操作规程。</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劳动者对用人单位管理人员违章指挥、强令冒险作业，有权拒绝执行；对危害生命安全和身体健康的行为，有权提出批评、检举和控告。</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第五十七条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国家建立伤亡事故和职业病统计报告和处理制度。县级以上各级人民政府劳动行政部门、有关部门和用人单位应当依法对劳动者在劳动过程中发生的伤亡事故和劳动者的职业病状况，进行统计、报告和处理。</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第七章 女职工和未成年工特殊保护</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第五十八条 国家对女职工和未成年工实行特殊劳动保护。</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未成年工是指年满十六周岁未满十八周岁的劳动者。</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第五十九条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禁止安排女职工从事矿山井下、国家规定的第四级体力劳动强度的劳动和其他禁忌从事的劳动。</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不得安排女职工在经期从事高处、低温、冷水作业和国家规定的第三级体力劳动强度的劳动。</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不得安排女职工在怀孕期间从事国家规定的第三级体力劳动强度的劳动和孕期禁忌从事的活动。对怀孕七个月以上的女职工，不得安排其延长工作时间和夜班劳动。</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第六十二条 女职工生育享受不少于九十天的产假。</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第六十三条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不得安排女职工在哺乳未满一周岁的婴儿期间从事国家规定的第三级体力劳动强度的劳动和哺乳期禁忌从事的其他劳动，不得安排其延长工作时间和夜班劳动。</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第六十四条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不得安排未成年工从事矿山井下、有毒有害、国家规定的第四级体力劳动强度的劳动和其他禁忌从事的劳动。</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第六十五条 用人单位应当对未成年工定期进行健康检查。</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第八章 职业培训</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第六十六条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国家通过各种途径，采取各种措施，发展职业培训事业，开发劳动者的职业技能，提高劳动者素质，增强劳动者的就业能力和工作能力。</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第六十七条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各级人民政府应当把发展职业培训纳入社会经济发展的规划，鼓励和支持有条件的企业、事业组织、社会团体和个人进行各种形式的职业培训。</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第六十八条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用人单位应当建立职业培训制度，按照国家规定提取和使用职业培训经费，根据本单位实际，有计划地对劳动者进行职业培训。</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从事技术工种的劳动者，上岗前必须经过培训。</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第六十九条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国家确定职业分类，对规定的职业制定职业技能标准，实行职业资格证书制度，由经备案的考核鉴定机构负责对劳动者实施职业技能考核鉴定。</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第九章 社会保险和福利</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国家发展社会保险事业，建立社会保险制度，设立社会保险基金，使劳动者在年老、患病、工伤、失业、生育等情况下获得帮助和补偿。</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社会保险水平应当与社会经济发展水平和社会承受能力相适应。</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第七十二条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社会保险基金按照保险类型确定资金来源，逐步实行社会统筹。用人单位和劳动者必须依法参加社会保险，缴纳社会保险费。</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第七十三条 劳动者在下列情形下，依法享受社会保险待遇：</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（一）退休；</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（二）患病、负伤；</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（三）因工伤残或者患职业病；</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（四）失业；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（五）生育。</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劳动者死亡后，其遗属依法享受遗属津贴。</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劳动者享受社会保险待遇的条件和标准由法律、法规规定。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劳动者享受的社会保险金必须按时足额支付。</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第七十四条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社会保险基金经办机构依照法律规定收支、管理和运营社会保险基金，并负有使社会保险基金保值增值的责任。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社会保险基金监督机构依照法律规定，对社会保险基金的收支、管理和运营实施监督。</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社会保险基金经办机构和社会保险基金监督机构的设立和职能由法律规定。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任何组织和个人不得挪用社会保险基金。</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第七十五条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国家鼓励用人单位根据本单位实际情况为劳动者建立补充保险。</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国家提倡劳动者个人进行储蓄性保险。</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第七十六条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国家发展社会福利事业，兴建公共福利设施，为劳动者休息、休养和疗养提供条件。</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用人单位应当创造条件，改善集体福利，提高劳动者的福利待遇。</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第十章 劳动争议</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第七十七条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用人单位与劳动者发生劳动争议，当事人可以依法申请调解、仲裁、提起诉讼，也可以协商解决。</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调解原则适用于仲裁和诉讼程序。</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第七十八条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解决劳动争议，应当根据合法、公正、及时处理的原则，依法维护劳动争议当事人的合法权益。</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第七十九条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劳动争议发生后，当事人可以向本单位劳动争议调解委员会申请调解；调解不成，当事人一方要求仲裁的，可以向劳动争议仲裁委员会申请仲裁。当事</w:t>
      </w:r>
      <w:r w:rsidRPr="00335EB7">
        <w:rPr>
          <w:rFonts w:ascii="宋体" w:eastAsia="宋体" w:hAnsi="宋体" w:cs="宋体" w:hint="eastAsia"/>
          <w:color w:val="333333"/>
          <w:kern w:val="0"/>
          <w:sz w:val="24"/>
          <w:szCs w:val="24"/>
        </w:rPr>
        <w:lastRenderedPageBreak/>
        <w:t>人一方也可以直接向劳动争议仲裁委员会申请仲裁。对仲裁裁决不服的，可以向人民法院提起诉讼。</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在用人单位内，可以设立劳动争议调解委员会。劳动争议调解委员会由职工代表、用人单位代表和工会代表组成。劳动争议调解委员会主任由工会代表担任。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劳动争议经调解达成协议的，当事人应当履行。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劳动争议仲裁委员会由劳动行政部门代表、同级工会代表、用人单位方面的代表组成。劳动争议仲裁委员会主任由劳动行政部门代表担任。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第八十二条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提出仲裁要求的一方应当自劳动争议发生之日起六十日内向劳动争议仲裁委员会提出书面申请。仲裁裁决一般应在收到仲裁申请的六十日内</w:t>
      </w:r>
      <w:proofErr w:type="gramStart"/>
      <w:r w:rsidRPr="00335EB7">
        <w:rPr>
          <w:rFonts w:ascii="宋体" w:eastAsia="宋体" w:hAnsi="宋体" w:cs="宋体" w:hint="eastAsia"/>
          <w:color w:val="333333"/>
          <w:kern w:val="0"/>
          <w:sz w:val="24"/>
          <w:szCs w:val="24"/>
        </w:rPr>
        <w:t>作出</w:t>
      </w:r>
      <w:proofErr w:type="gramEnd"/>
      <w:r w:rsidRPr="00335EB7">
        <w:rPr>
          <w:rFonts w:ascii="宋体" w:eastAsia="宋体" w:hAnsi="宋体" w:cs="宋体" w:hint="eastAsia"/>
          <w:color w:val="333333"/>
          <w:kern w:val="0"/>
          <w:sz w:val="24"/>
          <w:szCs w:val="24"/>
        </w:rPr>
        <w:t>。对仲裁裁决无异议的，当事人必须履行。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第八十三条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劳动争议当事人对仲裁裁决不服的，可以自收到仲裁裁决书之日起十五日内向人民法院提起诉讼。一方当事人在法定期限内不起诉又不履行仲裁裁决的，另一方当事人可以申请人民法院强制执行。</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第八十四条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因签订集体合同发生争议，当事人协商解决不成的，当地人民政府劳动行政部门可以组织有关各方协调处理。</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因履行集体合同发生争议，当事人协商解决不成的，可以向劳动争议仲裁委员会申请仲裁；对仲裁裁决不服的，可以自收到仲裁裁决书之日起十五日内向人民法院提起诉讼。</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第十一章 监督检查</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第八十五条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县级以上各级人民政府劳动行政部门依法对用人单位遵守劳动法律、法规的情况进行监督检查，对违反劳动法律、法规的行为有权制止，并责令改正。</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第八十六条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县级以上各级人民政府劳动行政部门监督检查人员执行公务，有权进入用人单位了解执行劳动法律、法规的情况，查阅必要的资料，并对劳动场所进行检查。</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县级以上各级人民政府劳动行政部门监督检查人员执行公务，必须出示证件，秉公执法并遵守有关规定。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第八十七条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县级以上各级人民政府有关部门在各自职责范围内，对用人单位遵守劳动法律、法规的情况进行监督。</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第八十八条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各级工会依法维护劳动者的合法权益，对用人单位遵守劳动法律、法规的情况进行监督。</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任何组织和个人对于违反劳动法律、法规的行为有权检举和控告。</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第十二章 法律责任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第八十九条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用人单位制定的劳动规章制度违反法律、法规规定的，由劳动行政部门给予警告，责令改正；对劳动者造成损害的，应当承担赔偿责任。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用人单位违反本法规定，延长劳动者工作时间的，由劳动行政部门给予警告，责令改正，并可以处以罚款。</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用人单位有下列侵害劳动者合法权益情形之一的，由劳动行政部门责令支付劳动者的工资报酬、经济补偿，并可以责令支付赔偿金：</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（一）克扣或者无故拖欠劳动者工资的；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（二）拒不支付劳动者延长工作时间工资报酬的；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（三）低于当地最低工资标准支付劳动者工资的；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（四）解除劳动合同后，未依照本法规定给予劳动者经济补偿的。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第九十二条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w:t>
      </w:r>
      <w:r w:rsidRPr="00335EB7">
        <w:rPr>
          <w:rFonts w:ascii="宋体" w:eastAsia="宋体" w:hAnsi="宋体" w:cs="宋体" w:hint="eastAsia"/>
          <w:color w:val="333333"/>
          <w:kern w:val="0"/>
          <w:sz w:val="24"/>
          <w:szCs w:val="24"/>
        </w:rPr>
        <w:lastRenderedPageBreak/>
        <w:t>顿；对事故隐患不采取措施，致使发生重大事故，造成劳动者生命和财产损失的，对责任人员依照刑法有关规定追究刑事责任。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第九十三条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用人单位强令劳动者违章冒险作业，发生重大伤亡事故，造成严重后果的，对责任人员依法追究刑事责任。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第九十四条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用人单位非法招用未满十六周岁的未成年人的，由劳动行政部门责令改正，处以罚款；情节严重的，由市场监督管理部门吊销营业执照。</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第九十五条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用人单位违反本法对女职工和未成年工的保护规定，侵害其合法权益的，由劳动行政部门责令改正，处以罚款；对女职工或者未成年工造成损害的，应当承担赔偿责任。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第九十六条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用人单位有下列行为之一，由公安机关对责任人员处以十五日以下拘留、罚款或者警告；构成犯罪的，对责任人员依法追究刑事责任：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（一）以暴力、威胁或者非法限制人身自由的手段强迫劳动的；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（二）侮辱、体罚、殴打、非法搜查和拘禁劳动者的。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第九十七条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由于用人单位的原因订立的无效合同，对劳动者造成损害的，应当承担赔偿责任。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第九十八条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用人单位违反本法规定的条件解除劳动合同或者故意拖延</w:t>
      </w:r>
      <w:proofErr w:type="gramStart"/>
      <w:r w:rsidRPr="00335EB7">
        <w:rPr>
          <w:rFonts w:ascii="宋体" w:eastAsia="宋体" w:hAnsi="宋体" w:cs="宋体" w:hint="eastAsia"/>
          <w:color w:val="333333"/>
          <w:kern w:val="0"/>
          <w:sz w:val="24"/>
          <w:szCs w:val="24"/>
        </w:rPr>
        <w:t>不</w:t>
      </w:r>
      <w:proofErr w:type="gramEnd"/>
      <w:r w:rsidRPr="00335EB7">
        <w:rPr>
          <w:rFonts w:ascii="宋体" w:eastAsia="宋体" w:hAnsi="宋体" w:cs="宋体" w:hint="eastAsia"/>
          <w:color w:val="333333"/>
          <w:kern w:val="0"/>
          <w:sz w:val="24"/>
          <w:szCs w:val="24"/>
        </w:rPr>
        <w:t>订立劳动合同的，由劳动行政部门责令改正；对劳动者造成损害的，应当承担赔偿责任。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第九十九条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用人单位招用尚未解除劳动合同的劳动者，对原用人单位造成经济损失的，该用人单位应当依法承担连带赔偿责任。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第一百条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用人单位无故不缴纳社会保险费的，由劳动行政部门责令其限期缴纳；逾期不缴的，可以加收滞纳金。</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第一百零一条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用人单位无理阻挠劳动行政部门、有关部门及其工作人员行使监督检查权，打击报复举报人员的，由劳动行政部门或者有关部门处以罚款；构成犯罪的，对责任人员依法追究刑事责任。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第一百零二条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劳动者违反本法规定的条件解除劳动合同或者违反劳动合同中约定的保密事项，对用人单位造成经济损失的，应当依法承担赔偿责任。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第一百零三条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劳动行政部门或者有关部门的工作人员滥用职权、玩忽职守、徇私舞弊，构成犯罪的，依法追究刑事责任；不构成犯罪的，给予行政处分。</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第一百零四条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国家工作人员和社会保险基金经办机构的工作人员挪用社会保险基金，构成犯罪的，依法追究刑事责任。</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第一百零五条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违反本法规定侵害劳动者合法权益，其他法律、行政法规已规定处罚的，依照该法律、行政法规的规定处罚。</w:t>
      </w:r>
    </w:p>
    <w:p w:rsidR="00335EB7" w:rsidRPr="00335EB7" w:rsidRDefault="00335EB7" w:rsidP="00335EB7">
      <w:pPr>
        <w:widowControl/>
        <w:shd w:val="clear" w:color="auto" w:fill="FFFFFF"/>
        <w:spacing w:line="450" w:lineRule="atLeast"/>
        <w:ind w:firstLine="420"/>
        <w:jc w:val="center"/>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第十三章 附则</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第一百零六条</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省、自治区、直辖市人民政府根据本法和本地区的实际情况，规定劳动合同制度的实施步骤，报国务院备案。</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第一百零七条 本法自1995年1月1日起施行。</w:t>
      </w:r>
    </w:p>
    <w:p w:rsidR="00335EB7" w:rsidRPr="00335EB7" w:rsidRDefault="00335EB7" w:rsidP="00335EB7">
      <w:pPr>
        <w:widowControl/>
        <w:shd w:val="clear" w:color="auto" w:fill="FFFFFF"/>
        <w:spacing w:before="75" w:line="450" w:lineRule="atLeast"/>
        <w:ind w:firstLine="420"/>
        <w:jc w:val="left"/>
        <w:rPr>
          <w:rFonts w:ascii="Microsoft Yahei" w:eastAsia="宋体" w:hAnsi="Microsoft Yahei" w:cs="宋体"/>
          <w:color w:val="333333"/>
          <w:kern w:val="0"/>
          <w:sz w:val="27"/>
          <w:szCs w:val="27"/>
        </w:rPr>
      </w:pPr>
      <w:r w:rsidRPr="00335EB7">
        <w:rPr>
          <w:rFonts w:ascii="Microsoft Yahei" w:eastAsia="宋体" w:hAnsi="Microsoft Yahei" w:cs="宋体"/>
          <w:color w:val="333333"/>
          <w:kern w:val="0"/>
          <w:sz w:val="27"/>
          <w:szCs w:val="27"/>
        </w:rPr>
        <w:t> </w:t>
      </w:r>
    </w:p>
    <w:p w:rsidR="00335EB7" w:rsidRPr="00335EB7" w:rsidRDefault="00335EB7" w:rsidP="00335EB7">
      <w:pPr>
        <w:widowControl/>
        <w:shd w:val="clear" w:color="auto" w:fill="FFFFFF"/>
        <w:spacing w:before="75" w:line="450" w:lineRule="atLeast"/>
        <w:ind w:firstLine="420"/>
        <w:jc w:val="left"/>
        <w:rPr>
          <w:rFonts w:ascii="Microsoft Yahei" w:eastAsia="宋体" w:hAnsi="Microsoft Yahei" w:cs="宋体"/>
          <w:color w:val="333333"/>
          <w:kern w:val="0"/>
          <w:sz w:val="27"/>
          <w:szCs w:val="27"/>
        </w:rPr>
      </w:pPr>
      <w:r w:rsidRPr="00335EB7">
        <w:rPr>
          <w:rFonts w:ascii="Microsoft Yahei" w:eastAsia="宋体" w:hAnsi="Microsoft Yahei" w:cs="宋体"/>
          <w:color w:val="333333"/>
          <w:kern w:val="0"/>
          <w:sz w:val="27"/>
          <w:szCs w:val="27"/>
        </w:rPr>
        <w:t> </w:t>
      </w:r>
    </w:p>
    <w:p w:rsidR="00335EB7" w:rsidRPr="00335EB7" w:rsidRDefault="00335EB7" w:rsidP="00335EB7">
      <w:pPr>
        <w:widowControl/>
        <w:shd w:val="clear" w:color="auto" w:fill="FFFFFF"/>
        <w:spacing w:before="75" w:line="450" w:lineRule="atLeast"/>
        <w:ind w:firstLine="420"/>
        <w:jc w:val="left"/>
        <w:rPr>
          <w:rFonts w:ascii="Microsoft Yahei" w:eastAsia="宋体" w:hAnsi="Microsoft Yahei" w:cs="宋体"/>
          <w:color w:val="333333"/>
          <w:kern w:val="0"/>
          <w:sz w:val="27"/>
          <w:szCs w:val="27"/>
        </w:rPr>
      </w:pPr>
      <w:r w:rsidRPr="00335EB7">
        <w:rPr>
          <w:rFonts w:ascii="Microsoft Yahei" w:eastAsia="宋体" w:hAnsi="Microsoft Yahei" w:cs="宋体"/>
          <w:color w:val="333333"/>
          <w:kern w:val="0"/>
          <w:sz w:val="27"/>
          <w:szCs w:val="27"/>
        </w:rPr>
        <w:t> </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2018年12月29日，第十三届全国人民代表大会常务委员会第七次会议通过的《全国人民代表大会常务委员会关于修改＜中华人民共和国劳动法＞等七部法律的决定》之一：对《中华人民共和国劳动法》</w:t>
      </w:r>
      <w:proofErr w:type="gramStart"/>
      <w:r w:rsidRPr="00335EB7">
        <w:rPr>
          <w:rFonts w:ascii="宋体" w:eastAsia="宋体" w:hAnsi="宋体" w:cs="宋体" w:hint="eastAsia"/>
          <w:color w:val="333333"/>
          <w:kern w:val="0"/>
          <w:sz w:val="24"/>
          <w:szCs w:val="24"/>
        </w:rPr>
        <w:t>作出</w:t>
      </w:r>
      <w:proofErr w:type="gramEnd"/>
      <w:r w:rsidRPr="00335EB7">
        <w:rPr>
          <w:rFonts w:ascii="宋体" w:eastAsia="宋体" w:hAnsi="宋体" w:cs="宋体" w:hint="eastAsia"/>
          <w:color w:val="333333"/>
          <w:kern w:val="0"/>
          <w:sz w:val="24"/>
          <w:szCs w:val="24"/>
        </w:rPr>
        <w:t>修改。</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（一）将第十五条第二款中的“必须依照国家有关规定，履行审批手续”修改为“必须遵守国家有关规定”。</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t>（二）将第六十九条中的“由经过政府批准的考核鉴定机构”修改为“由经备案的考核鉴定机构”。</w:t>
      </w:r>
    </w:p>
    <w:p w:rsidR="00335EB7" w:rsidRPr="00335EB7" w:rsidRDefault="00335EB7" w:rsidP="00335EB7">
      <w:pPr>
        <w:widowControl/>
        <w:shd w:val="clear" w:color="auto" w:fill="FFFFFF"/>
        <w:spacing w:line="450" w:lineRule="atLeast"/>
        <w:ind w:firstLine="420"/>
        <w:jc w:val="left"/>
        <w:rPr>
          <w:rFonts w:ascii="Microsoft Yahei" w:eastAsia="宋体" w:hAnsi="Microsoft Yahei" w:cs="宋体"/>
          <w:color w:val="333333"/>
          <w:kern w:val="0"/>
          <w:sz w:val="27"/>
          <w:szCs w:val="27"/>
        </w:rPr>
      </w:pPr>
      <w:r w:rsidRPr="00335EB7">
        <w:rPr>
          <w:rFonts w:ascii="宋体" w:eastAsia="宋体" w:hAnsi="宋体" w:cs="宋体" w:hint="eastAsia"/>
          <w:color w:val="333333"/>
          <w:kern w:val="0"/>
          <w:sz w:val="24"/>
          <w:szCs w:val="24"/>
        </w:rPr>
        <w:lastRenderedPageBreak/>
        <w:t>（三）将第九十四条中的“工商行政管理部门”修改为“市场监督管理部门”。</w:t>
      </w:r>
    </w:p>
    <w:p w:rsidR="00485CEC" w:rsidRPr="00335EB7" w:rsidRDefault="00485CEC">
      <w:bookmarkStart w:id="0" w:name="_GoBack"/>
      <w:bookmarkEnd w:id="0"/>
    </w:p>
    <w:sectPr w:rsidR="00485CEC" w:rsidRPr="00335E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12"/>
    <w:rsid w:val="00071012"/>
    <w:rsid w:val="00335EB7"/>
    <w:rsid w:val="00485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1FB34-952F-406B-BFF2-B51A0F27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2021-04-21T02:36:00Z</dcterms:created>
  <dcterms:modified xsi:type="dcterms:W3CDTF">2021-04-21T02:36:00Z</dcterms:modified>
</cp:coreProperties>
</file>